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31" w:rsidRDefault="006D4231" w:rsidP="006D4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№ 9 </w:t>
      </w:r>
      <w:r w:rsidRPr="00287B45">
        <w:rPr>
          <w:rFonts w:ascii="Times New Roman" w:hAnsi="Times New Roman" w:cs="Times New Roman"/>
          <w:b/>
          <w:sz w:val="24"/>
          <w:szCs w:val="24"/>
        </w:rPr>
        <w:t xml:space="preserve">Схема организации дополнительных занятий с </w:t>
      </w:r>
      <w:proofErr w:type="gramStart"/>
      <w:r w:rsidRPr="00287B45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287B45">
        <w:rPr>
          <w:rFonts w:ascii="Times New Roman" w:hAnsi="Times New Roman" w:cs="Times New Roman"/>
          <w:b/>
          <w:sz w:val="24"/>
          <w:szCs w:val="24"/>
        </w:rPr>
        <w:t xml:space="preserve"> с низким </w:t>
      </w:r>
      <w:bookmarkEnd w:id="0"/>
      <w:r w:rsidRPr="00287B45">
        <w:rPr>
          <w:rFonts w:ascii="Times New Roman" w:hAnsi="Times New Roman" w:cs="Times New Roman"/>
          <w:b/>
          <w:sz w:val="24"/>
          <w:szCs w:val="24"/>
        </w:rPr>
        <w:t>уров</w:t>
      </w:r>
      <w:r>
        <w:rPr>
          <w:rFonts w:ascii="Times New Roman" w:hAnsi="Times New Roman" w:cs="Times New Roman"/>
          <w:b/>
          <w:sz w:val="24"/>
          <w:szCs w:val="24"/>
        </w:rPr>
        <w:t>нем подготовки МБОУ</w:t>
      </w:r>
      <w:r w:rsidRPr="00287B4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с.Булун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-Терек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Чаа-Хольского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7B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4231" w:rsidRPr="00287B45" w:rsidRDefault="006D4231" w:rsidP="006D4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B45">
        <w:rPr>
          <w:rFonts w:ascii="Times New Roman" w:hAnsi="Times New Roman" w:cs="Times New Roman"/>
          <w:b/>
          <w:sz w:val="24"/>
          <w:szCs w:val="24"/>
        </w:rPr>
        <w:t xml:space="preserve">на 2020-2021 </w:t>
      </w:r>
      <w:proofErr w:type="spellStart"/>
      <w:r w:rsidRPr="00287B45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b/>
          <w:bCs/>
          <w:i/>
          <w:iCs/>
          <w:color w:val="000000"/>
          <w:u w:val="single"/>
        </w:rPr>
        <w:t>Задача педагога:</w:t>
      </w:r>
    </w:p>
    <w:p w:rsidR="006D4231" w:rsidRPr="00287B45" w:rsidRDefault="006D4231" w:rsidP="006D4231">
      <w:pPr>
        <w:pStyle w:val="a7"/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87B45">
        <w:rPr>
          <w:color w:val="000000"/>
        </w:rPr>
        <w:t>помочь учащимся осознать необходимость получения новых знаний;</w:t>
      </w:r>
    </w:p>
    <w:p w:rsidR="006D4231" w:rsidRPr="00287B45" w:rsidRDefault="006D4231" w:rsidP="006D4231">
      <w:pPr>
        <w:pStyle w:val="a7"/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87B45">
        <w:rPr>
          <w:color w:val="000000"/>
        </w:rPr>
        <w:t>развивать ответственность;</w:t>
      </w:r>
    </w:p>
    <w:p w:rsidR="006D4231" w:rsidRPr="00287B45" w:rsidRDefault="006D4231" w:rsidP="006D4231">
      <w:pPr>
        <w:pStyle w:val="a7"/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87B45">
        <w:rPr>
          <w:color w:val="000000"/>
        </w:rPr>
        <w:t>поддерживать уверенность учащихся в собственных силах, вырабатывая позитивную самооценку.</w:t>
      </w:r>
    </w:p>
    <w:p w:rsidR="006D4231" w:rsidRPr="00287B45" w:rsidRDefault="006D4231" w:rsidP="006D4231">
      <w:pPr>
        <w:pStyle w:val="a7"/>
        <w:jc w:val="center"/>
        <w:rPr>
          <w:color w:val="000000"/>
        </w:rPr>
      </w:pPr>
      <w:r w:rsidRPr="00287B45">
        <w:rPr>
          <w:b/>
          <w:bCs/>
          <w:color w:val="000000"/>
        </w:rPr>
        <w:t>Дифференцированный подход на этапах урока:</w:t>
      </w:r>
    </w:p>
    <w:p w:rsidR="006D4231" w:rsidRPr="00287B45" w:rsidRDefault="006D4231" w:rsidP="006D4231">
      <w:pPr>
        <w:pStyle w:val="a7"/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87B45">
        <w:rPr>
          <w:color w:val="000000"/>
        </w:rPr>
        <w:t>При закреплении.</w:t>
      </w:r>
    </w:p>
    <w:p w:rsidR="006D4231" w:rsidRPr="00287B45" w:rsidRDefault="006D4231" w:rsidP="006D4231">
      <w:pPr>
        <w:pStyle w:val="a7"/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87B45">
        <w:rPr>
          <w:color w:val="000000"/>
        </w:rPr>
        <w:t>При проверке домашнего задания.</w:t>
      </w:r>
    </w:p>
    <w:p w:rsidR="006D4231" w:rsidRPr="00287B45" w:rsidRDefault="006D4231" w:rsidP="006D4231">
      <w:pPr>
        <w:pStyle w:val="a7"/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87B45">
        <w:rPr>
          <w:color w:val="000000"/>
        </w:rPr>
        <w:t>При самостоятельной работе.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Дифференцированный подход к обучению предусматривает использование соответствующих дидактических материалов:</w:t>
      </w:r>
    </w:p>
    <w:p w:rsidR="006D4231" w:rsidRPr="00287B45" w:rsidRDefault="006D4231" w:rsidP="006D4231">
      <w:pPr>
        <w:pStyle w:val="a7"/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87B45">
        <w:rPr>
          <w:color w:val="000000"/>
        </w:rPr>
        <w:t>специальных обучающих таблиц, плакатов и схем для самоконтроля;</w:t>
      </w:r>
    </w:p>
    <w:p w:rsidR="006D4231" w:rsidRPr="00287B45" w:rsidRDefault="006D4231" w:rsidP="006D4231">
      <w:pPr>
        <w:pStyle w:val="a7"/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87B45">
        <w:rPr>
          <w:color w:val="000000"/>
        </w:rPr>
        <w:t>карточек – заданий, определяющих условие предлагаемого задания,</w:t>
      </w:r>
    </w:p>
    <w:p w:rsidR="006D4231" w:rsidRPr="00287B45" w:rsidRDefault="006D4231" w:rsidP="006D4231">
      <w:pPr>
        <w:pStyle w:val="a7"/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87B45">
        <w:rPr>
          <w:color w:val="000000"/>
        </w:rPr>
        <w:t>карточек с текстами получаемой информации, сопровождаемой необходимыми разъяснениями, чертежами;</w:t>
      </w:r>
    </w:p>
    <w:p w:rsidR="006D4231" w:rsidRPr="00287B45" w:rsidRDefault="006D4231" w:rsidP="006D4231">
      <w:pPr>
        <w:pStyle w:val="a7"/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87B45">
        <w:rPr>
          <w:color w:val="000000"/>
        </w:rPr>
        <w:t>карточек, в которых показаны образцы того, как следует вести решения;</w:t>
      </w:r>
    </w:p>
    <w:p w:rsidR="006D4231" w:rsidRPr="00287B45" w:rsidRDefault="006D4231" w:rsidP="006D4231">
      <w:pPr>
        <w:pStyle w:val="a7"/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87B45">
        <w:rPr>
          <w:color w:val="000000"/>
        </w:rPr>
        <w:t>карточек-инструкций, в которых даются указания к выполнению заданий.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b/>
          <w:bCs/>
          <w:color w:val="000000"/>
        </w:rPr>
        <w:t xml:space="preserve">Профилактика </w:t>
      </w:r>
      <w:proofErr w:type="spellStart"/>
      <w:r w:rsidRPr="00287B45">
        <w:rPr>
          <w:b/>
          <w:bCs/>
          <w:color w:val="000000"/>
        </w:rPr>
        <w:t>непосещаемости</w:t>
      </w:r>
      <w:proofErr w:type="spellEnd"/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 xml:space="preserve"> Инструктировать о порядке выполнения работы.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 xml:space="preserve"> Стимулировать постановку вопросов к учителю при затруднениях в самостоятельной работе. 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 xml:space="preserve">Умело оказывать помощь ученикам в работе. 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Учить умениям планировать работу, выполняя ее в должном темпе, и осуществлять контроль.</w:t>
      </w:r>
    </w:p>
    <w:p w:rsidR="006D4231" w:rsidRPr="00287B45" w:rsidRDefault="006D4231" w:rsidP="006D4231">
      <w:pPr>
        <w:pStyle w:val="a7"/>
        <w:jc w:val="center"/>
        <w:rPr>
          <w:b/>
          <w:color w:val="000000"/>
        </w:rPr>
      </w:pPr>
      <w:r w:rsidRPr="00287B45">
        <w:rPr>
          <w:b/>
          <w:color w:val="000000"/>
        </w:rPr>
        <w:t>Организация самостоятельной работы вне класса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 xml:space="preserve">Обеспечивать в ходе домашней работы повторение </w:t>
      </w:r>
      <w:proofErr w:type="gramStart"/>
      <w:r w:rsidRPr="00287B45">
        <w:rPr>
          <w:color w:val="000000"/>
        </w:rPr>
        <w:t>пройденного</w:t>
      </w:r>
      <w:proofErr w:type="gramEnd"/>
      <w:r w:rsidRPr="00287B45">
        <w:rPr>
          <w:color w:val="000000"/>
        </w:rPr>
        <w:t>, концентрируя внимание на наиболее существенных</w:t>
      </w:r>
    </w:p>
    <w:p w:rsidR="006D4231" w:rsidRPr="00287B45" w:rsidRDefault="006D4231" w:rsidP="006D4231">
      <w:pPr>
        <w:pStyle w:val="a7"/>
        <w:jc w:val="center"/>
        <w:rPr>
          <w:color w:val="000000"/>
        </w:rPr>
      </w:pPr>
      <w:r w:rsidRPr="00287B45">
        <w:rPr>
          <w:b/>
          <w:bCs/>
          <w:color w:val="000000"/>
        </w:rPr>
        <w:t>Оказание помощи ученику на уроке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Контроль подготовленности учащихся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Создание атмосферы особой доброжелательности при опросе.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Снижение темпа опроса, разрешение дольше готовиться у доски.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Предложение учащимся примерного плана ответа.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lastRenderedPageBreak/>
        <w:t>Разрешение пользоваться наглядными пособиями, помогающими излагать суть явления.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Стимулирование оценкой, подбадриванием, похвалой</w:t>
      </w:r>
    </w:p>
    <w:p w:rsidR="006D4231" w:rsidRPr="00287B45" w:rsidRDefault="006D4231" w:rsidP="006D4231">
      <w:pPr>
        <w:pStyle w:val="a7"/>
        <w:jc w:val="center"/>
        <w:rPr>
          <w:b/>
          <w:color w:val="000000"/>
        </w:rPr>
      </w:pPr>
      <w:r w:rsidRPr="00287B45">
        <w:rPr>
          <w:b/>
          <w:color w:val="000000"/>
        </w:rPr>
        <w:t>Изложение нового материала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Поддержание интереса слабоуспевающих учеников с помощью вопросов, выявляющих степень понимания ими учебного материала.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Привлечение их в качестве помощников при подготовке приборов, опытов и т. д.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</w:r>
    </w:p>
    <w:p w:rsidR="006D4231" w:rsidRPr="00287B45" w:rsidRDefault="006D4231" w:rsidP="006D4231">
      <w:pPr>
        <w:pStyle w:val="a7"/>
        <w:jc w:val="center"/>
        <w:rPr>
          <w:b/>
          <w:color w:val="000000"/>
        </w:rPr>
      </w:pPr>
      <w:r w:rsidRPr="00287B45">
        <w:rPr>
          <w:b/>
          <w:color w:val="000000"/>
        </w:rPr>
        <w:t>Самостоятельная работа учащихся на уроке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Разбивка заданий на дозы, этапы, выделение в сложных заданиях ряда простых, ссылка на аналогичное задание, выполненное ранее.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Напоминание приема и способа выполнения задания.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Указание на необходимость актуализировать то или иное правило.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Ссылка на правила и свойства, которые необходимы для решения задач, упражнений.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Инструктирование о рациональных путях выполнения заданий, требованиях к их оформлению.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Стимулирование самостоятельных действий слабоуспевающих.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Более тщательный контроль их деятельности, указание на ошибки, проверка, исправления</w:t>
      </w:r>
    </w:p>
    <w:p w:rsidR="006D4231" w:rsidRPr="00287B45" w:rsidRDefault="006D4231" w:rsidP="006D4231">
      <w:pPr>
        <w:pStyle w:val="a7"/>
        <w:jc w:val="center"/>
        <w:rPr>
          <w:b/>
          <w:color w:val="000000"/>
        </w:rPr>
      </w:pPr>
      <w:r w:rsidRPr="00287B45">
        <w:rPr>
          <w:b/>
          <w:color w:val="000000"/>
        </w:rPr>
        <w:t>Организация самостоятельной работы вне класса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Более подробное объяснение последовательности выполнения задания.</w:t>
      </w:r>
    </w:p>
    <w:p w:rsidR="006D4231" w:rsidRPr="00287B45" w:rsidRDefault="006D4231" w:rsidP="006D4231">
      <w:pPr>
        <w:pStyle w:val="a7"/>
        <w:rPr>
          <w:color w:val="000000"/>
        </w:rPr>
      </w:pPr>
      <w:r w:rsidRPr="00287B45">
        <w:rPr>
          <w:color w:val="000000"/>
        </w:rPr>
        <w:t>Предупреждение о возможных затруднениях, использование карточек-консультаций, карточек с направляющим планом действий.</w:t>
      </w:r>
    </w:p>
    <w:p w:rsidR="006D4231" w:rsidRDefault="006D4231" w:rsidP="006D4231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C52D0" w:rsidRPr="006D4231" w:rsidRDefault="002C52D0" w:rsidP="006D4231"/>
    <w:sectPr w:rsidR="002C52D0" w:rsidRPr="006D4231" w:rsidSect="002C52D0">
      <w:pgSz w:w="11906" w:h="16838"/>
      <w:pgMar w:top="71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172A"/>
    <w:multiLevelType w:val="multilevel"/>
    <w:tmpl w:val="C15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66AD1"/>
    <w:multiLevelType w:val="multilevel"/>
    <w:tmpl w:val="719C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A4849"/>
    <w:multiLevelType w:val="multilevel"/>
    <w:tmpl w:val="C7F0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D0"/>
    <w:rsid w:val="001D6400"/>
    <w:rsid w:val="00251F80"/>
    <w:rsid w:val="002C52D0"/>
    <w:rsid w:val="00464357"/>
    <w:rsid w:val="006204A9"/>
    <w:rsid w:val="006D4231"/>
    <w:rsid w:val="0097306A"/>
    <w:rsid w:val="009845D9"/>
    <w:rsid w:val="00D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D0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qFormat/>
    <w:rsid w:val="002C52D0"/>
    <w:rPr>
      <w:b/>
      <w:shd w:val="clear" w:color="auto" w:fill="FFFFFF"/>
      <w:lang w:bidi="ar-SA"/>
    </w:rPr>
  </w:style>
  <w:style w:type="paragraph" w:customStyle="1" w:styleId="Heading">
    <w:name w:val="Heading"/>
    <w:basedOn w:val="a"/>
    <w:next w:val="a4"/>
    <w:qFormat/>
    <w:rsid w:val="002C52D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2C52D0"/>
    <w:pPr>
      <w:spacing w:after="140"/>
    </w:pPr>
  </w:style>
  <w:style w:type="paragraph" w:styleId="a5">
    <w:name w:val="List"/>
    <w:basedOn w:val="a4"/>
    <w:rsid w:val="002C52D0"/>
  </w:style>
  <w:style w:type="paragraph" w:customStyle="1" w:styleId="1">
    <w:name w:val="Название объекта1"/>
    <w:basedOn w:val="a"/>
    <w:qFormat/>
    <w:rsid w:val="002C52D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C52D0"/>
    <w:pPr>
      <w:suppressLineNumbers/>
    </w:pPr>
  </w:style>
  <w:style w:type="paragraph" w:customStyle="1" w:styleId="a6">
    <w:name w:val="Подпись к таблице"/>
    <w:basedOn w:val="a"/>
    <w:qFormat/>
    <w:rsid w:val="002C52D0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sz w:val="20"/>
      <w:szCs w:val="20"/>
      <w:shd w:val="clear" w:color="auto" w:fill="FFFFFF"/>
      <w:lang w:val="en-US" w:eastAsia="en-US"/>
    </w:rPr>
  </w:style>
  <w:style w:type="paragraph" w:styleId="a7">
    <w:name w:val="Normal (Web)"/>
    <w:basedOn w:val="a"/>
    <w:uiPriority w:val="99"/>
    <w:qFormat/>
    <w:rsid w:val="002C52D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2C52D0"/>
    <w:pPr>
      <w:suppressLineNumbers/>
    </w:pPr>
  </w:style>
  <w:style w:type="paragraph" w:customStyle="1" w:styleId="TableHeading">
    <w:name w:val="Table Heading"/>
    <w:basedOn w:val="TableContents"/>
    <w:qFormat/>
    <w:rsid w:val="002C52D0"/>
    <w:pPr>
      <w:jc w:val="center"/>
    </w:pPr>
    <w:rPr>
      <w:b/>
      <w:bCs/>
    </w:rPr>
  </w:style>
  <w:style w:type="paragraph" w:customStyle="1" w:styleId="13NormDOC-txt">
    <w:name w:val="13NormDOC-txt"/>
    <w:basedOn w:val="a"/>
    <w:uiPriority w:val="99"/>
    <w:rsid w:val="006204A9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hAnsi="Arial" w:cs="Arial"/>
      <w:color w:val="000000"/>
      <w:spacing w:val="-1"/>
      <w:sz w:val="14"/>
      <w:szCs w:val="14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6204A9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D0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qFormat/>
    <w:rsid w:val="002C52D0"/>
    <w:rPr>
      <w:b/>
      <w:shd w:val="clear" w:color="auto" w:fill="FFFFFF"/>
      <w:lang w:bidi="ar-SA"/>
    </w:rPr>
  </w:style>
  <w:style w:type="paragraph" w:customStyle="1" w:styleId="Heading">
    <w:name w:val="Heading"/>
    <w:basedOn w:val="a"/>
    <w:next w:val="a4"/>
    <w:qFormat/>
    <w:rsid w:val="002C52D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2C52D0"/>
    <w:pPr>
      <w:spacing w:after="140"/>
    </w:pPr>
  </w:style>
  <w:style w:type="paragraph" w:styleId="a5">
    <w:name w:val="List"/>
    <w:basedOn w:val="a4"/>
    <w:rsid w:val="002C52D0"/>
  </w:style>
  <w:style w:type="paragraph" w:customStyle="1" w:styleId="1">
    <w:name w:val="Название объекта1"/>
    <w:basedOn w:val="a"/>
    <w:qFormat/>
    <w:rsid w:val="002C52D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C52D0"/>
    <w:pPr>
      <w:suppressLineNumbers/>
    </w:pPr>
  </w:style>
  <w:style w:type="paragraph" w:customStyle="1" w:styleId="a6">
    <w:name w:val="Подпись к таблице"/>
    <w:basedOn w:val="a"/>
    <w:qFormat/>
    <w:rsid w:val="002C52D0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sz w:val="20"/>
      <w:szCs w:val="20"/>
      <w:shd w:val="clear" w:color="auto" w:fill="FFFFFF"/>
      <w:lang w:val="en-US" w:eastAsia="en-US"/>
    </w:rPr>
  </w:style>
  <w:style w:type="paragraph" w:styleId="a7">
    <w:name w:val="Normal (Web)"/>
    <w:basedOn w:val="a"/>
    <w:uiPriority w:val="99"/>
    <w:qFormat/>
    <w:rsid w:val="002C52D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2C52D0"/>
    <w:pPr>
      <w:suppressLineNumbers/>
    </w:pPr>
  </w:style>
  <w:style w:type="paragraph" w:customStyle="1" w:styleId="TableHeading">
    <w:name w:val="Table Heading"/>
    <w:basedOn w:val="TableContents"/>
    <w:qFormat/>
    <w:rsid w:val="002C52D0"/>
    <w:pPr>
      <w:jc w:val="center"/>
    </w:pPr>
    <w:rPr>
      <w:b/>
      <w:bCs/>
    </w:rPr>
  </w:style>
  <w:style w:type="paragraph" w:customStyle="1" w:styleId="13NormDOC-txt">
    <w:name w:val="13NormDOC-txt"/>
    <w:basedOn w:val="a"/>
    <w:uiPriority w:val="99"/>
    <w:rsid w:val="006204A9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hAnsi="Arial" w:cs="Arial"/>
      <w:color w:val="000000"/>
      <w:spacing w:val="-1"/>
      <w:sz w:val="14"/>
      <w:szCs w:val="14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6204A9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подготовке к Всероссийской</vt:lpstr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подготовке к Всероссийской</dc:title>
  <dc:creator>Admin</dc:creator>
  <cp:lastModifiedBy>андрей</cp:lastModifiedBy>
  <cp:revision>2</cp:revision>
  <cp:lastPrinted>2020-01-12T16:30:00Z</cp:lastPrinted>
  <dcterms:created xsi:type="dcterms:W3CDTF">2020-05-11T07:05:00Z</dcterms:created>
  <dcterms:modified xsi:type="dcterms:W3CDTF">2020-05-11T07:05:00Z</dcterms:modified>
  <dc:language>en-US</dc:language>
</cp:coreProperties>
</file>